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51E14" w14:textId="0EF315D3" w:rsidR="00DF5E8B" w:rsidRPr="00DF5E8B" w:rsidRDefault="00101254" w:rsidP="00DF5E8B">
      <w:pPr>
        <w:rPr>
          <w:b/>
          <w:bCs/>
        </w:rPr>
      </w:pPr>
      <w:r>
        <w:rPr>
          <w:b/>
          <w:bCs/>
          <w:noProof/>
          <w:sz w:val="28"/>
          <w:szCs w:val="28"/>
        </w:rPr>
        <w:drawing>
          <wp:anchor distT="0" distB="0" distL="114300" distR="114300" simplePos="0" relativeHeight="251658240" behindDoc="1" locked="0" layoutInCell="1" allowOverlap="1" wp14:anchorId="4CE436BD" wp14:editId="3C8EE372">
            <wp:simplePos x="0" y="0"/>
            <wp:positionH relativeFrom="page">
              <wp:posOffset>5270500</wp:posOffset>
            </wp:positionH>
            <wp:positionV relativeFrom="paragraph">
              <wp:posOffset>0</wp:posOffset>
            </wp:positionV>
            <wp:extent cx="1530350" cy="1530350"/>
            <wp:effectExtent l="0" t="0" r="88900" b="31750"/>
            <wp:wrapThrough wrapText="bothSides">
              <wp:wrapPolygon edited="0">
                <wp:start x="9142" y="1613"/>
                <wp:lineTo x="2958" y="2151"/>
                <wp:lineTo x="2958" y="6453"/>
                <wp:lineTo x="1076" y="6453"/>
                <wp:lineTo x="1076" y="15057"/>
                <wp:lineTo x="2151" y="15057"/>
                <wp:lineTo x="2151" y="16133"/>
                <wp:lineTo x="5109" y="19359"/>
                <wp:lineTo x="9411" y="21241"/>
                <wp:lineTo x="9680" y="21779"/>
                <wp:lineTo x="14251" y="21779"/>
                <wp:lineTo x="14520" y="21241"/>
                <wp:lineTo x="18553" y="19359"/>
                <wp:lineTo x="18822" y="19359"/>
                <wp:lineTo x="21779" y="15057"/>
                <wp:lineTo x="22586" y="10755"/>
                <wp:lineTo x="20973" y="6453"/>
                <wp:lineTo x="21241" y="4840"/>
                <wp:lineTo x="16402" y="2151"/>
                <wp:lineTo x="13444" y="1613"/>
                <wp:lineTo x="9142" y="1613"/>
              </wp:wrapPolygon>
            </wp:wrapThrough>
            <wp:docPr id="1" name="Picture 1" descr="A logo with a teapot and cu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teapot and cups&#10;&#10;AI-generated content may be incorrect."/>
                    <pic:cNvPicPr/>
                  </pic:nvPicPr>
                  <pic:blipFill>
                    <a:blip r:embed="rId5" cstate="print">
                      <a:alphaModFix amt="50000"/>
                      <a:extLst>
                        <a:ext uri="{28A0092B-C50C-407E-A947-70E740481C1C}">
                          <a14:useLocalDpi xmlns:a14="http://schemas.microsoft.com/office/drawing/2010/main" val="0"/>
                        </a:ext>
                      </a:extLst>
                    </a:blip>
                    <a:stretch>
                      <a:fillRect/>
                    </a:stretch>
                  </pic:blipFill>
                  <pic:spPr>
                    <a:xfrm>
                      <a:off x="0" y="0"/>
                      <a:ext cx="1530350" cy="15303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DF5E8B">
        <w:rPr>
          <w:rFonts w:hint="eastAsia"/>
          <w:b/>
          <w:bCs/>
        </w:rPr>
        <w:t xml:space="preserve">  </w:t>
      </w:r>
    </w:p>
    <w:p w14:paraId="50DD25E4" w14:textId="2AE0D90A" w:rsidR="00DF5E8B" w:rsidRPr="00101254" w:rsidRDefault="00DF5E8B" w:rsidP="00DF5E8B">
      <w:pPr>
        <w:rPr>
          <w:b/>
          <w:bCs/>
          <w:sz w:val="28"/>
          <w:szCs w:val="28"/>
        </w:rPr>
      </w:pPr>
      <w:r w:rsidRPr="00101254">
        <w:rPr>
          <w:b/>
          <w:bCs/>
          <w:sz w:val="28"/>
          <w:szCs w:val="28"/>
        </w:rPr>
        <w:t>Corporate Team-Building Kungfu Tea Experience</w:t>
      </w:r>
      <w:r w:rsidRPr="00101254">
        <w:rPr>
          <w:rFonts w:hint="eastAsia"/>
          <w:b/>
          <w:bCs/>
          <w:sz w:val="28"/>
          <w:szCs w:val="28"/>
        </w:rPr>
        <w:t xml:space="preserve"> </w:t>
      </w:r>
      <w:r w:rsidR="00101254" w:rsidRPr="00101254">
        <w:rPr>
          <w:rFonts w:hint="eastAsia"/>
          <w:b/>
          <w:bCs/>
          <w:sz w:val="28"/>
          <w:szCs w:val="28"/>
        </w:rPr>
        <w:t>（</w:t>
      </w:r>
      <w:r w:rsidRPr="00101254">
        <w:rPr>
          <w:rFonts w:hint="eastAsia"/>
          <w:b/>
          <w:bCs/>
          <w:sz w:val="28"/>
          <w:szCs w:val="28"/>
        </w:rPr>
        <w:t>60-90mins</w:t>
      </w:r>
      <w:r w:rsidRPr="00101254">
        <w:rPr>
          <w:rFonts w:hint="eastAsia"/>
          <w:b/>
          <w:bCs/>
          <w:sz w:val="28"/>
          <w:szCs w:val="28"/>
        </w:rPr>
        <w:t>）</w:t>
      </w:r>
    </w:p>
    <w:p w14:paraId="5DD8B7FC" w14:textId="39CF9FF4" w:rsidR="00101254" w:rsidRPr="00101254" w:rsidRDefault="00101254" w:rsidP="00DF5E8B">
      <w:pPr>
        <w:rPr>
          <w:rFonts w:hint="eastAsia"/>
          <w:lang w:val="en-NL"/>
        </w:rPr>
      </w:pPr>
      <w:r w:rsidRPr="00101254">
        <w:rPr>
          <w:lang w:val="en-NL"/>
        </w:rPr>
        <w:t>Transform Team Dynamics Through Mindful Tea Culture</w:t>
      </w:r>
    </w:p>
    <w:p w14:paraId="5241B8BE" w14:textId="7CB95D87" w:rsidR="00DF5E8B" w:rsidRPr="00DF5E8B" w:rsidRDefault="00DF5E8B" w:rsidP="00DF5E8B">
      <w:pPr>
        <w:rPr>
          <w:b/>
          <w:bCs/>
        </w:rPr>
      </w:pPr>
      <w:r w:rsidRPr="00DF5E8B">
        <w:rPr>
          <w:b/>
          <w:bCs/>
        </w:rPr>
        <w:t>Team-Building Objectives</w:t>
      </w:r>
    </w:p>
    <w:p w14:paraId="7D66B69C" w14:textId="77777777" w:rsidR="00DF5E8B" w:rsidRPr="00DF5E8B" w:rsidRDefault="00DF5E8B" w:rsidP="00DF5E8B">
      <w:pPr>
        <w:numPr>
          <w:ilvl w:val="0"/>
          <w:numId w:val="2"/>
        </w:numPr>
      </w:pPr>
      <w:r w:rsidRPr="00DF5E8B">
        <w:rPr>
          <w:b/>
          <w:bCs/>
        </w:rPr>
        <w:t>Stress Reduction</w:t>
      </w:r>
      <w:r w:rsidRPr="00DF5E8B">
        <w:t xml:space="preserve"> – Slow down the pace, release work pressure, and create a calm, restorative shared experience</w:t>
      </w:r>
    </w:p>
    <w:p w14:paraId="68787954" w14:textId="77777777" w:rsidR="00DF5E8B" w:rsidRPr="00DF5E8B" w:rsidRDefault="00DF5E8B" w:rsidP="00DF5E8B">
      <w:pPr>
        <w:numPr>
          <w:ilvl w:val="0"/>
          <w:numId w:val="2"/>
        </w:numPr>
      </w:pPr>
      <w:r w:rsidRPr="00DF5E8B">
        <w:rPr>
          <w:b/>
          <w:bCs/>
        </w:rPr>
        <w:t>Communication</w:t>
      </w:r>
      <w:r w:rsidRPr="00DF5E8B">
        <w:t xml:space="preserve"> – Encourage open conversation through guided tasting, observation, and shared reflection</w:t>
      </w:r>
    </w:p>
    <w:p w14:paraId="70D372B0" w14:textId="77777777" w:rsidR="00DF5E8B" w:rsidRPr="00DF5E8B" w:rsidRDefault="00DF5E8B" w:rsidP="00DF5E8B">
      <w:pPr>
        <w:numPr>
          <w:ilvl w:val="0"/>
          <w:numId w:val="2"/>
        </w:numPr>
      </w:pPr>
      <w:r w:rsidRPr="00DF5E8B">
        <w:rPr>
          <w:b/>
          <w:bCs/>
        </w:rPr>
        <w:t>Focus &amp; Mindfulness</w:t>
      </w:r>
      <w:r w:rsidRPr="00DF5E8B">
        <w:t xml:space="preserve"> – Develop attention and presence through observing tea preparation and sensory awareness</w:t>
      </w:r>
    </w:p>
    <w:p w14:paraId="4F95A68D" w14:textId="53C8A6D5" w:rsidR="00DF5E8B" w:rsidRPr="00DF5E8B" w:rsidRDefault="00DF5E8B" w:rsidP="00DF5E8B">
      <w:pPr>
        <w:rPr>
          <w:b/>
          <w:bCs/>
        </w:rPr>
      </w:pPr>
      <w:r w:rsidRPr="00DF5E8B">
        <w:rPr>
          <w:b/>
          <w:bCs/>
        </w:rPr>
        <w:t>Programme Description</w:t>
      </w:r>
    </w:p>
    <w:p w14:paraId="5596C6E3" w14:textId="77777777" w:rsidR="00DF5E8B" w:rsidRPr="00DF5E8B" w:rsidRDefault="00DF5E8B" w:rsidP="00DF5E8B">
      <w:r w:rsidRPr="00DF5E8B">
        <w:t>This Kungfu tea experience is designed as a corporate team-building activity that combines Chinese tea culture with relaxation, communication, and mindful focus. Through tea demonstration, guided tasting, and light interaction, participants step out of daily work routines and reconnect with themselves and their team.</w:t>
      </w:r>
    </w:p>
    <w:p w14:paraId="1458CE2E" w14:textId="77777777" w:rsidR="00DF5E8B" w:rsidRDefault="00DF5E8B" w:rsidP="00DF5E8B">
      <w:r w:rsidRPr="00DF5E8B">
        <w:t>Depending on group size and objectives, the programme may include:</w:t>
      </w:r>
    </w:p>
    <w:p w14:paraId="7475E8FA" w14:textId="6A77B1AF" w:rsidR="00101254" w:rsidRPr="00DF5E8B" w:rsidRDefault="00101254" w:rsidP="00DF5E8B">
      <w:r w:rsidRPr="00101254">
        <w:rPr>
          <w:b/>
          <w:bCs/>
          <w:lang w:val="en-NL"/>
        </w:rPr>
        <w:t>Program Flow (60–90 min)</w:t>
      </w:r>
    </w:p>
    <w:p w14:paraId="2DEA7AC7" w14:textId="77777777" w:rsidR="00DF5E8B" w:rsidRPr="00DF5E8B" w:rsidRDefault="00DF5E8B" w:rsidP="00DF5E8B">
      <w:pPr>
        <w:numPr>
          <w:ilvl w:val="0"/>
          <w:numId w:val="4"/>
        </w:numPr>
      </w:pPr>
      <w:r w:rsidRPr="00DF5E8B">
        <w:t>An introduction to Chinese tea culture and the philosophy of Kungfu tea, highlighting balance, focus, and respect</w:t>
      </w:r>
    </w:p>
    <w:p w14:paraId="1774E363" w14:textId="77777777" w:rsidR="00DF5E8B" w:rsidRPr="00DF5E8B" w:rsidRDefault="00DF5E8B" w:rsidP="00DF5E8B">
      <w:pPr>
        <w:numPr>
          <w:ilvl w:val="0"/>
          <w:numId w:val="4"/>
        </w:numPr>
      </w:pPr>
      <w:r w:rsidRPr="00DF5E8B">
        <w:t>A live Kungfu tea demonstration by the tea host, introducing the flow, rhythm, and etiquette of tea-making</w:t>
      </w:r>
    </w:p>
    <w:p w14:paraId="7A43FE31" w14:textId="77777777" w:rsidR="00DF5E8B" w:rsidRPr="00DF5E8B" w:rsidRDefault="00DF5E8B" w:rsidP="00DF5E8B">
      <w:pPr>
        <w:numPr>
          <w:ilvl w:val="0"/>
          <w:numId w:val="4"/>
        </w:numPr>
      </w:pPr>
      <w:r w:rsidRPr="00DF5E8B">
        <w:t>An overview of selected Chinese teas—such as green, white, oolong, black (red), and fermented teas—chosen to suit the team’s energy level</w:t>
      </w:r>
    </w:p>
    <w:p w14:paraId="1D7B849B" w14:textId="77777777" w:rsidR="00DF5E8B" w:rsidRPr="00DF5E8B" w:rsidRDefault="00DF5E8B" w:rsidP="00DF5E8B">
      <w:pPr>
        <w:numPr>
          <w:ilvl w:val="0"/>
          <w:numId w:val="4"/>
        </w:numPr>
      </w:pPr>
      <w:r w:rsidRPr="00DF5E8B">
        <w:t>Storytelling around tea origins and craftsmanship, connecting tea culture with values such as patience and collaboration</w:t>
      </w:r>
    </w:p>
    <w:p w14:paraId="269AE9E1" w14:textId="77777777" w:rsidR="00DF5E8B" w:rsidRPr="00DF5E8B" w:rsidRDefault="00DF5E8B" w:rsidP="00DF5E8B">
      <w:pPr>
        <w:numPr>
          <w:ilvl w:val="0"/>
          <w:numId w:val="4"/>
        </w:numPr>
      </w:pPr>
      <w:r w:rsidRPr="00DF5E8B">
        <w:t>A guided tea tasting session, encouraging participants to share sensory impressions and reflections</w:t>
      </w:r>
    </w:p>
    <w:p w14:paraId="200B1FBA" w14:textId="77777777" w:rsidR="00DF5E8B" w:rsidRPr="00DF5E8B" w:rsidRDefault="00DF5E8B" w:rsidP="00DF5E8B">
      <w:pPr>
        <w:numPr>
          <w:ilvl w:val="0"/>
          <w:numId w:val="4"/>
        </w:numPr>
      </w:pPr>
      <w:r w:rsidRPr="00DF5E8B">
        <w:t>Light interactive elements to promote participation and team connection</w:t>
      </w:r>
    </w:p>
    <w:p w14:paraId="4EA89EDA" w14:textId="77777777" w:rsidR="001D1838" w:rsidRDefault="001D1838" w:rsidP="00DF5E8B"/>
    <w:p w14:paraId="2A0A5E1B" w14:textId="621B38FA" w:rsidR="00101254" w:rsidRDefault="00101254" w:rsidP="00101254"/>
    <w:p w14:paraId="4C6835EB" w14:textId="77777777" w:rsidR="00101254" w:rsidRPr="00101254" w:rsidRDefault="00101254" w:rsidP="00101254">
      <w:pPr>
        <w:rPr>
          <w:lang w:val="en-NL"/>
        </w:rPr>
      </w:pPr>
    </w:p>
    <w:p w14:paraId="6AC8E954" w14:textId="77777777" w:rsidR="00101254" w:rsidRPr="00101254" w:rsidRDefault="00101254" w:rsidP="00101254">
      <w:pPr>
        <w:rPr>
          <w:b/>
          <w:bCs/>
          <w:lang w:val="en-NL"/>
        </w:rPr>
      </w:pPr>
      <w:r w:rsidRPr="00101254">
        <w:rPr>
          <w:b/>
          <w:bCs/>
          <w:lang w:val="en-NL"/>
        </w:rPr>
        <w:t>Why This Experience?</w:t>
      </w:r>
    </w:p>
    <w:p w14:paraId="38AC2C35" w14:textId="77777777" w:rsidR="00101254" w:rsidRPr="00101254" w:rsidRDefault="00101254" w:rsidP="00101254">
      <w:pPr>
        <w:numPr>
          <w:ilvl w:val="0"/>
          <w:numId w:val="5"/>
        </w:numPr>
        <w:rPr>
          <w:lang w:val="en-NL"/>
        </w:rPr>
      </w:pPr>
      <w:r w:rsidRPr="00101254">
        <w:rPr>
          <w:b/>
          <w:bCs/>
          <w:lang w:val="en-NL"/>
        </w:rPr>
        <w:t>Unique &amp; Memorable</w:t>
      </w:r>
      <w:r w:rsidRPr="00101254">
        <w:rPr>
          <w:lang w:val="en-NL"/>
        </w:rPr>
        <w:t xml:space="preserve"> – Break away from conventional corporate activities with an immersive cultural journey</w:t>
      </w:r>
    </w:p>
    <w:p w14:paraId="4028CE49" w14:textId="77777777" w:rsidR="00101254" w:rsidRPr="00101254" w:rsidRDefault="00101254" w:rsidP="00101254">
      <w:pPr>
        <w:numPr>
          <w:ilvl w:val="0"/>
          <w:numId w:val="5"/>
        </w:numPr>
        <w:rPr>
          <w:lang w:val="en-NL"/>
        </w:rPr>
      </w:pPr>
      <w:r w:rsidRPr="00101254">
        <w:rPr>
          <w:b/>
          <w:bCs/>
          <w:lang w:val="en-NL"/>
        </w:rPr>
        <w:t>Mindfulness &amp; Focus</w:t>
      </w:r>
      <w:r w:rsidRPr="00101254">
        <w:rPr>
          <w:lang w:val="en-NL"/>
        </w:rPr>
        <w:t xml:space="preserve"> – Tea rituals cultivate presence, patience, and deliberate action</w:t>
      </w:r>
    </w:p>
    <w:p w14:paraId="787EA8F9" w14:textId="77777777" w:rsidR="00101254" w:rsidRPr="00101254" w:rsidRDefault="00101254" w:rsidP="00101254">
      <w:pPr>
        <w:numPr>
          <w:ilvl w:val="0"/>
          <w:numId w:val="5"/>
        </w:numPr>
        <w:rPr>
          <w:lang w:val="en-NL"/>
        </w:rPr>
      </w:pPr>
      <w:r w:rsidRPr="00101254">
        <w:rPr>
          <w:b/>
          <w:bCs/>
          <w:lang w:val="en-NL"/>
        </w:rPr>
        <w:t>Enhanced Collaboration</w:t>
      </w:r>
      <w:r w:rsidRPr="00101254">
        <w:rPr>
          <w:lang w:val="en-NL"/>
        </w:rPr>
        <w:t xml:space="preserve"> – Guided tasting and observation exercises promote dialogue and empathy</w:t>
      </w:r>
    </w:p>
    <w:p w14:paraId="2E254C39" w14:textId="77777777" w:rsidR="00101254" w:rsidRPr="00101254" w:rsidRDefault="00101254" w:rsidP="00101254">
      <w:pPr>
        <w:numPr>
          <w:ilvl w:val="0"/>
          <w:numId w:val="5"/>
        </w:numPr>
        <w:rPr>
          <w:lang w:val="en-NL"/>
        </w:rPr>
      </w:pPr>
      <w:r w:rsidRPr="00101254">
        <w:rPr>
          <w:b/>
          <w:bCs/>
          <w:lang w:val="en-NL"/>
        </w:rPr>
        <w:t>Customizable &amp; Premium</w:t>
      </w:r>
      <w:r w:rsidRPr="00101254">
        <w:rPr>
          <w:lang w:val="en-NL"/>
        </w:rPr>
        <w:t xml:space="preserve"> – Tailor teas, presentation, and themes to align with your company culture</w:t>
      </w:r>
    </w:p>
    <w:p w14:paraId="67E9F29B" w14:textId="77777777" w:rsidR="00101254" w:rsidRPr="00101254" w:rsidRDefault="00101254" w:rsidP="00101254">
      <w:pPr>
        <w:numPr>
          <w:ilvl w:val="0"/>
          <w:numId w:val="5"/>
        </w:numPr>
        <w:rPr>
          <w:lang w:val="en-NL"/>
        </w:rPr>
      </w:pPr>
      <w:r w:rsidRPr="00101254">
        <w:rPr>
          <w:b/>
          <w:bCs/>
          <w:lang w:val="en-NL"/>
        </w:rPr>
        <w:t>Wellness &amp; Stress Relief</w:t>
      </w:r>
      <w:r w:rsidRPr="00101254">
        <w:rPr>
          <w:lang w:val="en-NL"/>
        </w:rPr>
        <w:t xml:space="preserve"> – Provides a calm, restorative pause for high-pressure teams</w:t>
      </w:r>
    </w:p>
    <w:p w14:paraId="3EE9C932" w14:textId="61F9B723" w:rsidR="00101254" w:rsidRPr="00101254" w:rsidRDefault="00101254" w:rsidP="00101254">
      <w:pPr>
        <w:rPr>
          <w:b/>
          <w:bCs/>
          <w:lang w:val="en-N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7"/>
        <w:gridCol w:w="1127"/>
        <w:gridCol w:w="4502"/>
      </w:tblGrid>
      <w:tr w:rsidR="00101254" w:rsidRPr="00101254" w14:paraId="72AAF692" w14:textId="77777777" w:rsidTr="00101254">
        <w:trPr>
          <w:tblHeader/>
          <w:tblCellSpacing w:w="15" w:type="dxa"/>
        </w:trPr>
        <w:tc>
          <w:tcPr>
            <w:tcW w:w="0" w:type="auto"/>
            <w:vAlign w:val="center"/>
            <w:hideMark/>
          </w:tcPr>
          <w:p w14:paraId="29D84614" w14:textId="77777777" w:rsidR="00101254" w:rsidRPr="00101254" w:rsidRDefault="00101254" w:rsidP="00101254">
            <w:pPr>
              <w:rPr>
                <w:b/>
                <w:bCs/>
                <w:lang w:val="en-NL"/>
              </w:rPr>
            </w:pPr>
            <w:r w:rsidRPr="00101254">
              <w:rPr>
                <w:b/>
                <w:bCs/>
                <w:lang w:val="en-NL"/>
              </w:rPr>
              <w:t>Step</w:t>
            </w:r>
          </w:p>
        </w:tc>
        <w:tc>
          <w:tcPr>
            <w:tcW w:w="0" w:type="auto"/>
            <w:vAlign w:val="center"/>
            <w:hideMark/>
          </w:tcPr>
          <w:p w14:paraId="6905289B" w14:textId="77777777" w:rsidR="00101254" w:rsidRPr="00101254" w:rsidRDefault="00101254" w:rsidP="00101254">
            <w:pPr>
              <w:rPr>
                <w:b/>
                <w:bCs/>
                <w:lang w:val="en-NL"/>
              </w:rPr>
            </w:pPr>
            <w:r w:rsidRPr="00101254">
              <w:rPr>
                <w:b/>
                <w:bCs/>
                <w:lang w:val="en-NL"/>
              </w:rPr>
              <w:t>Duration</w:t>
            </w:r>
          </w:p>
        </w:tc>
        <w:tc>
          <w:tcPr>
            <w:tcW w:w="0" w:type="auto"/>
            <w:vAlign w:val="center"/>
            <w:hideMark/>
          </w:tcPr>
          <w:p w14:paraId="05F3BD1F" w14:textId="77777777" w:rsidR="00101254" w:rsidRPr="00101254" w:rsidRDefault="00101254" w:rsidP="00101254">
            <w:pPr>
              <w:rPr>
                <w:b/>
                <w:bCs/>
                <w:lang w:val="en-NL"/>
              </w:rPr>
            </w:pPr>
            <w:r w:rsidRPr="00101254">
              <w:rPr>
                <w:b/>
                <w:bCs/>
                <w:lang w:val="en-NL"/>
              </w:rPr>
              <w:t>Activity</w:t>
            </w:r>
          </w:p>
        </w:tc>
      </w:tr>
      <w:tr w:rsidR="00101254" w:rsidRPr="00101254" w14:paraId="6C6CD4E8" w14:textId="77777777" w:rsidTr="00101254">
        <w:trPr>
          <w:tblCellSpacing w:w="15" w:type="dxa"/>
        </w:trPr>
        <w:tc>
          <w:tcPr>
            <w:tcW w:w="0" w:type="auto"/>
            <w:vAlign w:val="center"/>
            <w:hideMark/>
          </w:tcPr>
          <w:p w14:paraId="23C2349B" w14:textId="77777777" w:rsidR="00101254" w:rsidRPr="00101254" w:rsidRDefault="00101254" w:rsidP="00101254">
            <w:pPr>
              <w:rPr>
                <w:lang w:val="en-NL"/>
              </w:rPr>
            </w:pPr>
            <w:r w:rsidRPr="00101254">
              <w:rPr>
                <w:lang w:val="en-NL"/>
              </w:rPr>
              <w:t>1</w:t>
            </w:r>
          </w:p>
        </w:tc>
        <w:tc>
          <w:tcPr>
            <w:tcW w:w="0" w:type="auto"/>
            <w:vAlign w:val="center"/>
            <w:hideMark/>
          </w:tcPr>
          <w:p w14:paraId="6C68D1A2" w14:textId="77777777" w:rsidR="00101254" w:rsidRPr="00101254" w:rsidRDefault="00101254" w:rsidP="00101254">
            <w:pPr>
              <w:rPr>
                <w:lang w:val="en-NL"/>
              </w:rPr>
            </w:pPr>
            <w:r w:rsidRPr="00101254">
              <w:rPr>
                <w:lang w:val="en-NL"/>
              </w:rPr>
              <w:t>5–10 min</w:t>
            </w:r>
          </w:p>
        </w:tc>
        <w:tc>
          <w:tcPr>
            <w:tcW w:w="0" w:type="auto"/>
            <w:vAlign w:val="center"/>
            <w:hideMark/>
          </w:tcPr>
          <w:p w14:paraId="0C3F1DF4" w14:textId="77777777" w:rsidR="00101254" w:rsidRPr="00101254" w:rsidRDefault="00101254" w:rsidP="00101254">
            <w:pPr>
              <w:rPr>
                <w:lang w:val="en-NL"/>
              </w:rPr>
            </w:pPr>
            <w:r w:rsidRPr="00101254">
              <w:rPr>
                <w:lang w:val="en-NL"/>
              </w:rPr>
              <w:t>Welcome &amp; Icebreaker</w:t>
            </w:r>
          </w:p>
        </w:tc>
      </w:tr>
      <w:tr w:rsidR="00101254" w:rsidRPr="00101254" w14:paraId="7C532858" w14:textId="77777777" w:rsidTr="00101254">
        <w:trPr>
          <w:tblCellSpacing w:w="15" w:type="dxa"/>
        </w:trPr>
        <w:tc>
          <w:tcPr>
            <w:tcW w:w="0" w:type="auto"/>
            <w:vAlign w:val="center"/>
            <w:hideMark/>
          </w:tcPr>
          <w:p w14:paraId="2630BC1F" w14:textId="77777777" w:rsidR="00101254" w:rsidRPr="00101254" w:rsidRDefault="00101254" w:rsidP="00101254">
            <w:pPr>
              <w:rPr>
                <w:lang w:val="en-NL"/>
              </w:rPr>
            </w:pPr>
            <w:r w:rsidRPr="00101254">
              <w:rPr>
                <w:lang w:val="en-NL"/>
              </w:rPr>
              <w:t>2</w:t>
            </w:r>
          </w:p>
        </w:tc>
        <w:tc>
          <w:tcPr>
            <w:tcW w:w="0" w:type="auto"/>
            <w:vAlign w:val="center"/>
            <w:hideMark/>
          </w:tcPr>
          <w:p w14:paraId="36ADC435" w14:textId="77777777" w:rsidR="00101254" w:rsidRPr="00101254" w:rsidRDefault="00101254" w:rsidP="00101254">
            <w:pPr>
              <w:rPr>
                <w:lang w:val="en-NL"/>
              </w:rPr>
            </w:pPr>
            <w:r w:rsidRPr="00101254">
              <w:rPr>
                <w:lang w:val="en-NL"/>
              </w:rPr>
              <w:t>10 min</w:t>
            </w:r>
          </w:p>
        </w:tc>
        <w:tc>
          <w:tcPr>
            <w:tcW w:w="0" w:type="auto"/>
            <w:vAlign w:val="center"/>
            <w:hideMark/>
          </w:tcPr>
          <w:p w14:paraId="434D0204" w14:textId="77777777" w:rsidR="00101254" w:rsidRPr="00101254" w:rsidRDefault="00101254" w:rsidP="00101254">
            <w:pPr>
              <w:rPr>
                <w:lang w:val="en-NL"/>
              </w:rPr>
            </w:pPr>
            <w:r w:rsidRPr="00101254">
              <w:rPr>
                <w:lang w:val="en-NL"/>
              </w:rPr>
              <w:t>Tea Philosophy &amp; Mindful Leadership</w:t>
            </w:r>
          </w:p>
        </w:tc>
      </w:tr>
      <w:tr w:rsidR="00101254" w:rsidRPr="00101254" w14:paraId="38DDEF93" w14:textId="77777777" w:rsidTr="00101254">
        <w:trPr>
          <w:tblCellSpacing w:w="15" w:type="dxa"/>
        </w:trPr>
        <w:tc>
          <w:tcPr>
            <w:tcW w:w="0" w:type="auto"/>
            <w:vAlign w:val="center"/>
            <w:hideMark/>
          </w:tcPr>
          <w:p w14:paraId="1D3FB075" w14:textId="77777777" w:rsidR="00101254" w:rsidRPr="00101254" w:rsidRDefault="00101254" w:rsidP="00101254">
            <w:pPr>
              <w:rPr>
                <w:lang w:val="en-NL"/>
              </w:rPr>
            </w:pPr>
            <w:r w:rsidRPr="00101254">
              <w:rPr>
                <w:lang w:val="en-NL"/>
              </w:rPr>
              <w:t>3</w:t>
            </w:r>
          </w:p>
        </w:tc>
        <w:tc>
          <w:tcPr>
            <w:tcW w:w="0" w:type="auto"/>
            <w:vAlign w:val="center"/>
            <w:hideMark/>
          </w:tcPr>
          <w:p w14:paraId="2F612EFA" w14:textId="77777777" w:rsidR="00101254" w:rsidRPr="00101254" w:rsidRDefault="00101254" w:rsidP="00101254">
            <w:pPr>
              <w:rPr>
                <w:lang w:val="en-NL"/>
              </w:rPr>
            </w:pPr>
            <w:r w:rsidRPr="00101254">
              <w:rPr>
                <w:lang w:val="en-NL"/>
              </w:rPr>
              <w:t>20–25 min</w:t>
            </w:r>
          </w:p>
        </w:tc>
        <w:tc>
          <w:tcPr>
            <w:tcW w:w="0" w:type="auto"/>
            <w:vAlign w:val="center"/>
            <w:hideMark/>
          </w:tcPr>
          <w:p w14:paraId="3E5408AF" w14:textId="54E94C84" w:rsidR="00101254" w:rsidRPr="00101254" w:rsidRDefault="00101254" w:rsidP="00101254">
            <w:pPr>
              <w:rPr>
                <w:lang w:val="en-NL"/>
              </w:rPr>
            </w:pPr>
            <w:r>
              <w:rPr>
                <w:rFonts w:hint="eastAsia"/>
                <w:lang w:val="en-NL"/>
              </w:rPr>
              <w:t xml:space="preserve"> </w:t>
            </w:r>
            <w:r w:rsidRPr="00101254">
              <w:rPr>
                <w:lang w:val="en-NL"/>
              </w:rPr>
              <w:t>Live Kungfu Tea Demonstration</w:t>
            </w:r>
          </w:p>
        </w:tc>
      </w:tr>
      <w:tr w:rsidR="00101254" w:rsidRPr="00101254" w14:paraId="58B14A16" w14:textId="77777777" w:rsidTr="00101254">
        <w:trPr>
          <w:tblCellSpacing w:w="15" w:type="dxa"/>
        </w:trPr>
        <w:tc>
          <w:tcPr>
            <w:tcW w:w="0" w:type="auto"/>
            <w:vAlign w:val="center"/>
            <w:hideMark/>
          </w:tcPr>
          <w:p w14:paraId="353CB79D" w14:textId="77777777" w:rsidR="00101254" w:rsidRPr="00101254" w:rsidRDefault="00101254" w:rsidP="00101254">
            <w:pPr>
              <w:rPr>
                <w:lang w:val="en-NL"/>
              </w:rPr>
            </w:pPr>
            <w:r w:rsidRPr="00101254">
              <w:rPr>
                <w:lang w:val="en-NL"/>
              </w:rPr>
              <w:t>4</w:t>
            </w:r>
          </w:p>
        </w:tc>
        <w:tc>
          <w:tcPr>
            <w:tcW w:w="0" w:type="auto"/>
            <w:vAlign w:val="center"/>
            <w:hideMark/>
          </w:tcPr>
          <w:p w14:paraId="755CDA5F" w14:textId="77777777" w:rsidR="00101254" w:rsidRPr="00101254" w:rsidRDefault="00101254" w:rsidP="00101254">
            <w:pPr>
              <w:rPr>
                <w:lang w:val="en-NL"/>
              </w:rPr>
            </w:pPr>
            <w:r w:rsidRPr="00101254">
              <w:rPr>
                <w:lang w:val="en-NL"/>
              </w:rPr>
              <w:t>20–25 min</w:t>
            </w:r>
          </w:p>
        </w:tc>
        <w:tc>
          <w:tcPr>
            <w:tcW w:w="0" w:type="auto"/>
            <w:vAlign w:val="center"/>
            <w:hideMark/>
          </w:tcPr>
          <w:p w14:paraId="063274A3" w14:textId="15293D1F" w:rsidR="00101254" w:rsidRPr="00101254" w:rsidRDefault="00101254" w:rsidP="00101254">
            <w:pPr>
              <w:rPr>
                <w:lang w:val="en-NL"/>
              </w:rPr>
            </w:pPr>
            <w:r>
              <w:rPr>
                <w:rFonts w:hint="eastAsia"/>
                <w:lang w:val="en-NL"/>
              </w:rPr>
              <w:t xml:space="preserve"> </w:t>
            </w:r>
            <w:r w:rsidRPr="00101254">
              <w:rPr>
                <w:lang w:val="en-NL"/>
              </w:rPr>
              <w:t>Guided Tea Tasting &amp; Interactive Reflection</w:t>
            </w:r>
          </w:p>
        </w:tc>
      </w:tr>
      <w:tr w:rsidR="00101254" w:rsidRPr="00101254" w14:paraId="3F8D2CC5" w14:textId="77777777" w:rsidTr="00101254">
        <w:trPr>
          <w:tblCellSpacing w:w="15" w:type="dxa"/>
        </w:trPr>
        <w:tc>
          <w:tcPr>
            <w:tcW w:w="0" w:type="auto"/>
            <w:vAlign w:val="center"/>
            <w:hideMark/>
          </w:tcPr>
          <w:p w14:paraId="247402AA" w14:textId="77777777" w:rsidR="00101254" w:rsidRPr="00101254" w:rsidRDefault="00101254" w:rsidP="00101254">
            <w:pPr>
              <w:rPr>
                <w:lang w:val="en-NL"/>
              </w:rPr>
            </w:pPr>
            <w:r w:rsidRPr="00101254">
              <w:rPr>
                <w:lang w:val="en-NL"/>
              </w:rPr>
              <w:t>5</w:t>
            </w:r>
          </w:p>
        </w:tc>
        <w:tc>
          <w:tcPr>
            <w:tcW w:w="0" w:type="auto"/>
            <w:vAlign w:val="center"/>
            <w:hideMark/>
          </w:tcPr>
          <w:p w14:paraId="1196F0FA" w14:textId="77777777" w:rsidR="00101254" w:rsidRPr="00101254" w:rsidRDefault="00101254" w:rsidP="00101254">
            <w:pPr>
              <w:rPr>
                <w:lang w:val="en-NL"/>
              </w:rPr>
            </w:pPr>
            <w:r w:rsidRPr="00101254">
              <w:rPr>
                <w:lang w:val="en-NL"/>
              </w:rPr>
              <w:t>5–10 min</w:t>
            </w:r>
          </w:p>
        </w:tc>
        <w:tc>
          <w:tcPr>
            <w:tcW w:w="0" w:type="auto"/>
            <w:vAlign w:val="center"/>
            <w:hideMark/>
          </w:tcPr>
          <w:p w14:paraId="66A769A8" w14:textId="77777777" w:rsidR="00101254" w:rsidRPr="00101254" w:rsidRDefault="00101254" w:rsidP="00101254">
            <w:pPr>
              <w:rPr>
                <w:lang w:val="en-NL"/>
              </w:rPr>
            </w:pPr>
            <w:r w:rsidRPr="00101254">
              <w:rPr>
                <w:lang w:val="en-NL"/>
              </w:rPr>
              <w:t>Closing &amp; Team Insights</w:t>
            </w:r>
          </w:p>
        </w:tc>
      </w:tr>
    </w:tbl>
    <w:p w14:paraId="36BD98A7" w14:textId="77777777" w:rsidR="00101254" w:rsidRPr="00101254" w:rsidRDefault="00101254" w:rsidP="00101254">
      <w:pPr>
        <w:rPr>
          <w:b/>
          <w:bCs/>
          <w:lang w:val="en-NL"/>
        </w:rPr>
      </w:pPr>
      <w:r w:rsidRPr="00101254">
        <w:rPr>
          <w:b/>
          <w:bCs/>
          <w:lang w:val="en-NL"/>
        </w:rPr>
        <w:t>Commercial Value &amp; Customization</w:t>
      </w:r>
    </w:p>
    <w:p w14:paraId="22961164" w14:textId="77777777" w:rsidR="00101254" w:rsidRPr="00101254" w:rsidRDefault="00101254" w:rsidP="00101254">
      <w:pPr>
        <w:numPr>
          <w:ilvl w:val="0"/>
          <w:numId w:val="7"/>
        </w:numPr>
        <w:rPr>
          <w:lang w:val="en-NL"/>
        </w:rPr>
      </w:pPr>
      <w:r w:rsidRPr="00101254">
        <w:rPr>
          <w:lang w:val="en-NL"/>
        </w:rPr>
        <w:t>High-end, experiential team-building for executives, VIP clients, or annual events</w:t>
      </w:r>
    </w:p>
    <w:p w14:paraId="7225F12E" w14:textId="77777777" w:rsidR="00101254" w:rsidRPr="00101254" w:rsidRDefault="00101254" w:rsidP="00101254">
      <w:pPr>
        <w:numPr>
          <w:ilvl w:val="0"/>
          <w:numId w:val="7"/>
        </w:numPr>
        <w:rPr>
          <w:lang w:val="en-NL"/>
        </w:rPr>
      </w:pPr>
      <w:r w:rsidRPr="00101254">
        <w:rPr>
          <w:lang w:val="en-NL"/>
        </w:rPr>
        <w:t>Align experience with company brand or event theme</w:t>
      </w:r>
    </w:p>
    <w:p w14:paraId="34A27955" w14:textId="77777777" w:rsidR="00101254" w:rsidRPr="00101254" w:rsidRDefault="00101254" w:rsidP="00101254">
      <w:pPr>
        <w:numPr>
          <w:ilvl w:val="0"/>
          <w:numId w:val="7"/>
        </w:numPr>
        <w:rPr>
          <w:lang w:val="en-NL"/>
        </w:rPr>
      </w:pPr>
      <w:r w:rsidRPr="00101254">
        <w:rPr>
          <w:lang w:val="en-NL"/>
        </w:rPr>
        <w:t xml:space="preserve">Combines </w:t>
      </w:r>
      <w:r w:rsidRPr="00101254">
        <w:rPr>
          <w:b/>
          <w:bCs/>
          <w:lang w:val="en-NL"/>
        </w:rPr>
        <w:t>wellness + soft skills training</w:t>
      </w:r>
      <w:r w:rsidRPr="00101254">
        <w:rPr>
          <w:lang w:val="en-NL"/>
        </w:rPr>
        <w:t xml:space="preserve"> in one immersive session</w:t>
      </w:r>
    </w:p>
    <w:p w14:paraId="58158306" w14:textId="77777777" w:rsidR="00101254" w:rsidRPr="00101254" w:rsidRDefault="00101254" w:rsidP="00101254">
      <w:pPr>
        <w:numPr>
          <w:ilvl w:val="0"/>
          <w:numId w:val="7"/>
        </w:numPr>
        <w:rPr>
          <w:lang w:val="en-NL"/>
        </w:rPr>
      </w:pPr>
      <w:r w:rsidRPr="00101254">
        <w:rPr>
          <w:lang w:val="en-NL"/>
        </w:rPr>
        <w:t>Optional professional photography/video documentation</w:t>
      </w:r>
    </w:p>
    <w:p w14:paraId="45461D07" w14:textId="77777777" w:rsidR="00101254" w:rsidRPr="00101254" w:rsidRDefault="00101254" w:rsidP="00101254">
      <w:pPr>
        <w:rPr>
          <w:b/>
          <w:bCs/>
          <w:lang w:val="en-NL"/>
        </w:rPr>
      </w:pPr>
      <w:r w:rsidRPr="00101254">
        <w:rPr>
          <w:b/>
          <w:bCs/>
          <w:lang w:val="en-NL"/>
        </w:rPr>
        <w:t>Expected Outcomes</w:t>
      </w:r>
    </w:p>
    <w:p w14:paraId="2DD45EAD" w14:textId="77777777" w:rsidR="00101254" w:rsidRPr="00101254" w:rsidRDefault="00101254" w:rsidP="00101254">
      <w:pPr>
        <w:numPr>
          <w:ilvl w:val="0"/>
          <w:numId w:val="8"/>
        </w:numPr>
        <w:rPr>
          <w:lang w:val="en-NL"/>
        </w:rPr>
      </w:pPr>
      <w:r w:rsidRPr="00101254">
        <w:rPr>
          <w:lang w:val="en-NL"/>
        </w:rPr>
        <w:t>Stronger team cohesion and morale</w:t>
      </w:r>
    </w:p>
    <w:p w14:paraId="4740D11D" w14:textId="77777777" w:rsidR="00101254" w:rsidRPr="00101254" w:rsidRDefault="00101254" w:rsidP="00101254">
      <w:pPr>
        <w:numPr>
          <w:ilvl w:val="0"/>
          <w:numId w:val="8"/>
        </w:numPr>
        <w:rPr>
          <w:lang w:val="en-NL"/>
        </w:rPr>
      </w:pPr>
      <w:r w:rsidRPr="00101254">
        <w:rPr>
          <w:lang w:val="en-NL"/>
        </w:rPr>
        <w:t>Improved focus, patience, and collaborative thinking</w:t>
      </w:r>
    </w:p>
    <w:p w14:paraId="1CA31D34" w14:textId="77777777" w:rsidR="00101254" w:rsidRPr="00101254" w:rsidRDefault="00101254" w:rsidP="00101254">
      <w:pPr>
        <w:numPr>
          <w:ilvl w:val="0"/>
          <w:numId w:val="8"/>
        </w:numPr>
        <w:rPr>
          <w:lang w:val="en-NL"/>
        </w:rPr>
      </w:pPr>
      <w:r w:rsidRPr="00101254">
        <w:rPr>
          <w:lang w:val="en-NL"/>
        </w:rPr>
        <w:t>Memorable, high-end corporate experience</w:t>
      </w:r>
    </w:p>
    <w:p w14:paraId="1114428F" w14:textId="1F0276A9" w:rsidR="00101254" w:rsidRPr="00101254" w:rsidRDefault="00101254" w:rsidP="00DF5E8B">
      <w:pPr>
        <w:numPr>
          <w:ilvl w:val="0"/>
          <w:numId w:val="8"/>
        </w:numPr>
        <w:rPr>
          <w:lang w:val="en-NL"/>
        </w:rPr>
      </w:pPr>
      <w:r w:rsidRPr="00101254">
        <w:rPr>
          <w:lang w:val="en-NL"/>
        </w:rPr>
        <w:t>Enhanced brand perception and internal engagement</w:t>
      </w:r>
    </w:p>
    <w:sectPr w:rsidR="00101254" w:rsidRPr="001012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57E73"/>
    <w:multiLevelType w:val="multilevel"/>
    <w:tmpl w:val="CFA8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92A42"/>
    <w:multiLevelType w:val="multilevel"/>
    <w:tmpl w:val="AD1E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7B133B"/>
    <w:multiLevelType w:val="multilevel"/>
    <w:tmpl w:val="01C0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B92F25"/>
    <w:multiLevelType w:val="multilevel"/>
    <w:tmpl w:val="D160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936250"/>
    <w:multiLevelType w:val="multilevel"/>
    <w:tmpl w:val="BDB4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6F2D25"/>
    <w:multiLevelType w:val="multilevel"/>
    <w:tmpl w:val="5872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372A4D"/>
    <w:multiLevelType w:val="multilevel"/>
    <w:tmpl w:val="FF12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665D12"/>
    <w:multiLevelType w:val="multilevel"/>
    <w:tmpl w:val="978E8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1131588">
    <w:abstractNumId w:val="4"/>
  </w:num>
  <w:num w:numId="2" w16cid:durableId="727266542">
    <w:abstractNumId w:val="1"/>
  </w:num>
  <w:num w:numId="3" w16cid:durableId="1536187133">
    <w:abstractNumId w:val="5"/>
  </w:num>
  <w:num w:numId="4" w16cid:durableId="868758813">
    <w:abstractNumId w:val="6"/>
  </w:num>
  <w:num w:numId="5" w16cid:durableId="1209996341">
    <w:abstractNumId w:val="2"/>
  </w:num>
  <w:num w:numId="6" w16cid:durableId="1512908851">
    <w:abstractNumId w:val="7"/>
  </w:num>
  <w:num w:numId="7" w16cid:durableId="1735853859">
    <w:abstractNumId w:val="3"/>
  </w:num>
  <w:num w:numId="8" w16cid:durableId="1289699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0E8"/>
    <w:rsid w:val="00101254"/>
    <w:rsid w:val="001D1838"/>
    <w:rsid w:val="00342A43"/>
    <w:rsid w:val="00C044D7"/>
    <w:rsid w:val="00D12273"/>
    <w:rsid w:val="00DF5E8B"/>
    <w:rsid w:val="00E260E8"/>
  </w:rsids>
  <m:mathPr>
    <m:mathFont m:val="Cambria Math"/>
    <m:brkBin m:val="before"/>
    <m:brkBinSub m:val="--"/>
    <m:smallFrac m:val="0"/>
    <m:dispDef/>
    <m:lMargin m:val="0"/>
    <m:rMargin m:val="0"/>
    <m:defJc m:val="centerGroup"/>
    <m:wrapIndent m:val="1440"/>
    <m:intLim m:val="subSup"/>
    <m:naryLim m:val="undOvr"/>
  </m:mathPr>
  <w:themeFontLang w:val="en-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02DF1"/>
  <w15:chartTrackingRefBased/>
  <w15:docId w15:val="{C99690ED-FE1D-43ED-96E2-BA1DB42F3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NL"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0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0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0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0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0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0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0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0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0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0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0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0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0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0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0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0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0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0E8"/>
    <w:rPr>
      <w:rFonts w:eastAsiaTheme="majorEastAsia" w:cstheme="majorBidi"/>
      <w:color w:val="272727" w:themeColor="text1" w:themeTint="D8"/>
    </w:rPr>
  </w:style>
  <w:style w:type="paragraph" w:styleId="Title">
    <w:name w:val="Title"/>
    <w:basedOn w:val="Normal"/>
    <w:next w:val="Normal"/>
    <w:link w:val="TitleChar"/>
    <w:uiPriority w:val="10"/>
    <w:qFormat/>
    <w:rsid w:val="00E260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0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0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0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0E8"/>
    <w:pPr>
      <w:spacing w:before="160"/>
      <w:jc w:val="center"/>
    </w:pPr>
    <w:rPr>
      <w:i/>
      <w:iCs/>
      <w:color w:val="404040" w:themeColor="text1" w:themeTint="BF"/>
    </w:rPr>
  </w:style>
  <w:style w:type="character" w:customStyle="1" w:styleId="QuoteChar">
    <w:name w:val="Quote Char"/>
    <w:basedOn w:val="DefaultParagraphFont"/>
    <w:link w:val="Quote"/>
    <w:uiPriority w:val="29"/>
    <w:rsid w:val="00E260E8"/>
    <w:rPr>
      <w:i/>
      <w:iCs/>
      <w:color w:val="404040" w:themeColor="text1" w:themeTint="BF"/>
    </w:rPr>
  </w:style>
  <w:style w:type="paragraph" w:styleId="ListParagraph">
    <w:name w:val="List Paragraph"/>
    <w:basedOn w:val="Normal"/>
    <w:uiPriority w:val="34"/>
    <w:qFormat/>
    <w:rsid w:val="00E260E8"/>
    <w:pPr>
      <w:ind w:left="720"/>
      <w:contextualSpacing/>
    </w:pPr>
  </w:style>
  <w:style w:type="character" w:styleId="IntenseEmphasis">
    <w:name w:val="Intense Emphasis"/>
    <w:basedOn w:val="DefaultParagraphFont"/>
    <w:uiPriority w:val="21"/>
    <w:qFormat/>
    <w:rsid w:val="00E260E8"/>
    <w:rPr>
      <w:i/>
      <w:iCs/>
      <w:color w:val="0F4761" w:themeColor="accent1" w:themeShade="BF"/>
    </w:rPr>
  </w:style>
  <w:style w:type="paragraph" w:styleId="IntenseQuote">
    <w:name w:val="Intense Quote"/>
    <w:basedOn w:val="Normal"/>
    <w:next w:val="Normal"/>
    <w:link w:val="IntenseQuoteChar"/>
    <w:uiPriority w:val="30"/>
    <w:qFormat/>
    <w:rsid w:val="00E260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0E8"/>
    <w:rPr>
      <w:i/>
      <w:iCs/>
      <w:color w:val="0F4761" w:themeColor="accent1" w:themeShade="BF"/>
    </w:rPr>
  </w:style>
  <w:style w:type="character" w:styleId="IntenseReference">
    <w:name w:val="Intense Reference"/>
    <w:basedOn w:val="DefaultParagraphFont"/>
    <w:uiPriority w:val="32"/>
    <w:qFormat/>
    <w:rsid w:val="00E260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336593">
      <w:bodyDiv w:val="1"/>
      <w:marLeft w:val="0"/>
      <w:marRight w:val="0"/>
      <w:marTop w:val="0"/>
      <w:marBottom w:val="0"/>
      <w:divBdr>
        <w:top w:val="none" w:sz="0" w:space="0" w:color="auto"/>
        <w:left w:val="none" w:sz="0" w:space="0" w:color="auto"/>
        <w:bottom w:val="none" w:sz="0" w:space="0" w:color="auto"/>
        <w:right w:val="none" w:sz="0" w:space="0" w:color="auto"/>
      </w:divBdr>
      <w:divsChild>
        <w:div w:id="1201086714">
          <w:marLeft w:val="0"/>
          <w:marRight w:val="0"/>
          <w:marTop w:val="0"/>
          <w:marBottom w:val="0"/>
          <w:divBdr>
            <w:top w:val="none" w:sz="0" w:space="0" w:color="auto"/>
            <w:left w:val="none" w:sz="0" w:space="0" w:color="auto"/>
            <w:bottom w:val="none" w:sz="0" w:space="0" w:color="auto"/>
            <w:right w:val="none" w:sz="0" w:space="0" w:color="auto"/>
          </w:divBdr>
          <w:divsChild>
            <w:div w:id="150250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2758">
      <w:bodyDiv w:val="1"/>
      <w:marLeft w:val="0"/>
      <w:marRight w:val="0"/>
      <w:marTop w:val="0"/>
      <w:marBottom w:val="0"/>
      <w:divBdr>
        <w:top w:val="none" w:sz="0" w:space="0" w:color="auto"/>
        <w:left w:val="none" w:sz="0" w:space="0" w:color="auto"/>
        <w:bottom w:val="none" w:sz="0" w:space="0" w:color="auto"/>
        <w:right w:val="none" w:sz="0" w:space="0" w:color="auto"/>
      </w:divBdr>
    </w:div>
    <w:div w:id="1337657954">
      <w:bodyDiv w:val="1"/>
      <w:marLeft w:val="0"/>
      <w:marRight w:val="0"/>
      <w:marTop w:val="0"/>
      <w:marBottom w:val="0"/>
      <w:divBdr>
        <w:top w:val="none" w:sz="0" w:space="0" w:color="auto"/>
        <w:left w:val="none" w:sz="0" w:space="0" w:color="auto"/>
        <w:bottom w:val="none" w:sz="0" w:space="0" w:color="auto"/>
        <w:right w:val="none" w:sz="0" w:space="0" w:color="auto"/>
      </w:divBdr>
    </w:div>
    <w:div w:id="1585072050">
      <w:bodyDiv w:val="1"/>
      <w:marLeft w:val="0"/>
      <w:marRight w:val="0"/>
      <w:marTop w:val="0"/>
      <w:marBottom w:val="0"/>
      <w:divBdr>
        <w:top w:val="none" w:sz="0" w:space="0" w:color="auto"/>
        <w:left w:val="none" w:sz="0" w:space="0" w:color="auto"/>
        <w:bottom w:val="none" w:sz="0" w:space="0" w:color="auto"/>
        <w:right w:val="none" w:sz="0" w:space="0" w:color="auto"/>
      </w:divBdr>
    </w:div>
    <w:div w:id="1841659103">
      <w:bodyDiv w:val="1"/>
      <w:marLeft w:val="0"/>
      <w:marRight w:val="0"/>
      <w:marTop w:val="0"/>
      <w:marBottom w:val="0"/>
      <w:divBdr>
        <w:top w:val="none" w:sz="0" w:space="0" w:color="auto"/>
        <w:left w:val="none" w:sz="0" w:space="0" w:color="auto"/>
        <w:bottom w:val="none" w:sz="0" w:space="0" w:color="auto"/>
        <w:right w:val="none" w:sz="0" w:space="0" w:color="auto"/>
      </w:divBdr>
    </w:div>
    <w:div w:id="1935358349">
      <w:bodyDiv w:val="1"/>
      <w:marLeft w:val="0"/>
      <w:marRight w:val="0"/>
      <w:marTop w:val="0"/>
      <w:marBottom w:val="0"/>
      <w:divBdr>
        <w:top w:val="none" w:sz="0" w:space="0" w:color="auto"/>
        <w:left w:val="none" w:sz="0" w:space="0" w:color="auto"/>
        <w:bottom w:val="none" w:sz="0" w:space="0" w:color="auto"/>
        <w:right w:val="none" w:sz="0" w:space="0" w:color="auto"/>
      </w:divBdr>
      <w:divsChild>
        <w:div w:id="870268569">
          <w:marLeft w:val="0"/>
          <w:marRight w:val="0"/>
          <w:marTop w:val="0"/>
          <w:marBottom w:val="0"/>
          <w:divBdr>
            <w:top w:val="none" w:sz="0" w:space="0" w:color="auto"/>
            <w:left w:val="none" w:sz="0" w:space="0" w:color="auto"/>
            <w:bottom w:val="none" w:sz="0" w:space="0" w:color="auto"/>
            <w:right w:val="none" w:sz="0" w:space="0" w:color="auto"/>
          </w:divBdr>
          <w:divsChild>
            <w:div w:id="16555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412</Words>
  <Characters>2355</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liu</dc:creator>
  <cp:keywords/>
  <dc:description/>
  <cp:lastModifiedBy>gaby liu</cp:lastModifiedBy>
  <cp:revision>3</cp:revision>
  <dcterms:created xsi:type="dcterms:W3CDTF">2026-02-09T11:10:00Z</dcterms:created>
  <dcterms:modified xsi:type="dcterms:W3CDTF">2026-02-09T11:28:00Z</dcterms:modified>
</cp:coreProperties>
</file>